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D4A5B" w:rsidTr="00800807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801943" w:rsidRPr="009D4A5B" w:rsidRDefault="00046611" w:rsidP="000A0A3F">
            <w:pPr>
              <w:tabs>
                <w:tab w:val="left" w:pos="3835"/>
              </w:tabs>
              <w:spacing w:after="0" w:line="360" w:lineRule="auto"/>
              <w:ind w:left="292" w:right="-299"/>
              <w:jc w:val="both"/>
              <w:rPr>
                <w:rFonts w:ascii="Calibri" w:hAnsi="Calibri" w:cs="Calibri"/>
                <w:sz w:val="24"/>
              </w:rPr>
            </w:pPr>
            <w:r>
              <w:rPr>
                <w:b/>
                <w:noProof/>
                <w:u w:val="single"/>
                <w:lang w:eastAsia="cs-CZ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355695</wp:posOffset>
                  </wp:positionH>
                  <wp:positionV relativeFrom="paragraph">
                    <wp:posOffset>181066</wp:posOffset>
                  </wp:positionV>
                  <wp:extent cx="2536372" cy="1425299"/>
                  <wp:effectExtent l="323850" t="323850" r="321310" b="327660"/>
                  <wp:wrapNone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67735-nezamestnanost-653x367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372" cy="1425299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86642" w:rsidRPr="009C31C3">
              <w:rPr>
                <w:b/>
                <w:noProof/>
                <w:u w:val="single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715584" behindDoc="1" locked="0" layoutInCell="1" allowOverlap="1" wp14:anchorId="457EC9BF" wp14:editId="2C0E7FCD">
                      <wp:simplePos x="0" y="0"/>
                      <wp:positionH relativeFrom="column">
                        <wp:posOffset>300990</wp:posOffset>
                      </wp:positionH>
                      <wp:positionV relativeFrom="paragraph">
                        <wp:posOffset>2000068</wp:posOffset>
                      </wp:positionV>
                      <wp:extent cx="2593975" cy="4518660"/>
                      <wp:effectExtent l="0" t="0" r="15875" b="15240"/>
                      <wp:wrapThrough wrapText="bothSides">
                        <wp:wrapPolygon edited="0">
                          <wp:start x="0" y="0"/>
                          <wp:lineTo x="0" y="21582"/>
                          <wp:lineTo x="21574" y="21582"/>
                          <wp:lineTo x="21574" y="0"/>
                          <wp:lineTo x="0" y="0"/>
                        </wp:wrapPolygon>
                      </wp:wrapThrough>
                      <wp:docPr id="11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3975" cy="451866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  <w:sz w:val="24"/>
                                    </w:rPr>
                                    <w:t>Podpora – dávky státní sociální podpory – vyřizuje příslušný ÚP podle trvalého pobytu žadatele</w:t>
                                  </w:r>
                                </w:p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Dávky vyplácející se z tohoto pilíře:</w:t>
                                  </w:r>
                                </w:p>
                                <w:p w:rsidR="00AB549B" w:rsidRPr="00826BB9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826BB9"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  <w:t>Dávky závislé na příjmu: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5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Příspěvek na bydlení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5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Přídavek na dítě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5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Sociální příplatek</w:t>
                                  </w:r>
                                </w:p>
                                <w:p w:rsidR="00AB549B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</w:p>
                                <w:p w:rsidR="00AB549B" w:rsidRPr="00826BB9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826BB9"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  <w:t>Dávky nezávislé na příjmu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6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Porodné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6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Pohřebné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6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Rodičovský příspěvek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6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Pěstounské dávky</w:t>
                                  </w:r>
                                </w:p>
                                <w:p w:rsidR="00AB549B" w:rsidRPr="00AB549B" w:rsidRDefault="00AB549B" w:rsidP="00AB549B">
                                  <w:pPr>
                                    <w:jc w:val="both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57EC9B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2" o:spid="_x0000_s1026" type="#_x0000_t202" style="position:absolute;left:0;text-align:left;margin-left:23.7pt;margin-top:157.5pt;width:204.25pt;height:355.8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" fillcolor="#efa7b2 [2169]" strokecolor="#e87c8d [3209]" strokeweight=".5pt">
                      <v:fill color2="#ec94a2 [2617]" rotate="t" colors="0 #f5c2c9;.5 #f1b4bc;1 #f2a7b1" focus="100%" type="gradient">
                        <o:fill v:ext="view" type="gradientUnscaled"/>
                      </v:fill>
                      <v:textbox>
                        <w:txbxContent>
                          <w:p w:rsidR="00AB549B" w:rsidRPr="00AB549B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4"/>
                              </w:rPr>
                              <w:t>Podpora – dávky státní sociální podpory – vyřizuje příslušný ÚP podle trvalého pobytu žadatele</w:t>
                            </w:r>
                          </w:p>
                          <w:p w:rsidR="00AB549B" w:rsidRPr="00AB549B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Dávky vyplácející se z tohoto pilíře:</w:t>
                            </w:r>
                          </w:p>
                          <w:p w:rsidR="00AB549B" w:rsidRPr="00826BB9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826BB9"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  <w:t>Dávky závislé na příjmu: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5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Příspěvek na bydlení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5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Přídavek na dítě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5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Sociální příplatek</w:t>
                            </w:r>
                          </w:p>
                          <w:p w:rsidR="00AB549B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</w:p>
                          <w:p w:rsidR="00AB549B" w:rsidRPr="00826BB9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826BB9"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  <w:t>Dávky nezávislé na příjmu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6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Porodné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6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Pohřebné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6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Rodičovský příspěvek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6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Pěstounské dávky</w:t>
                            </w:r>
                          </w:p>
                          <w:p w:rsidR="00AB549B" w:rsidRPr="00AB549B" w:rsidRDefault="00AB549B" w:rsidP="00AB549B">
                            <w:pPr>
                              <w:jc w:val="both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6642" w:rsidRDefault="000A0A3F" w:rsidP="001D2221">
            <w:pPr>
              <w:spacing w:after="0" w:line="240" w:lineRule="auto"/>
              <w:ind w:right="275"/>
              <w:jc w:val="both"/>
              <w:rPr>
                <w:rFonts w:ascii="Calibri" w:hAnsi="Calibri" w:cs="Calibri"/>
              </w:rPr>
            </w:pPr>
            <w:r w:rsidRPr="009C31C3">
              <w:rPr>
                <w:b/>
                <w:noProof/>
                <w:u w:val="single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717632" behindDoc="0" locked="0" layoutInCell="1" allowOverlap="1" wp14:anchorId="4349A607" wp14:editId="7B732A1D">
                      <wp:simplePos x="0" y="0"/>
                      <wp:positionH relativeFrom="column">
                        <wp:posOffset>399740</wp:posOffset>
                      </wp:positionH>
                      <wp:positionV relativeFrom="paragraph">
                        <wp:posOffset>280065</wp:posOffset>
                      </wp:positionV>
                      <wp:extent cx="2668772" cy="3476846"/>
                      <wp:effectExtent l="0" t="0" r="17780" b="28575"/>
                      <wp:wrapNone/>
                      <wp:docPr id="12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8772" cy="3476846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  <w:sz w:val="24"/>
                                    </w:rPr>
                                    <w:t xml:space="preserve">Pomoc – dávky hmotné nouze a dávky sociální péče – vyřizuje příslušný ÚP </w:t>
                                  </w:r>
                                </w:p>
                                <w:p w:rsidR="00AB549B" w:rsidRPr="00826BB9" w:rsidRDefault="00AB549B" w:rsidP="000A0A3F">
                                  <w:pPr>
                                    <w:spacing w:line="360" w:lineRule="auto"/>
                                    <w:jc w:val="both"/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826BB9"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  <w:t>Dávky v hmotné nouzi: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7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Doplatek na bydlení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7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Příspěvek na živobytí</w:t>
                                  </w:r>
                                </w:p>
                                <w:p w:rsid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7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Mimořádná okamžitá pomoc</w:t>
                                  </w:r>
                                </w:p>
                                <w:p w:rsidR="00826BB9" w:rsidRPr="00826BB9" w:rsidRDefault="00826BB9" w:rsidP="000A0A3F">
                                  <w:pPr>
                                    <w:pStyle w:val="Odstavecseseznamem"/>
                                    <w:widowControl w:val="0"/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16"/>
                                    </w:rPr>
                                  </w:pPr>
                                </w:p>
                                <w:p w:rsidR="00AB549B" w:rsidRPr="00826BB9" w:rsidRDefault="00AB549B" w:rsidP="000A0A3F">
                                  <w:pPr>
                                    <w:spacing w:after="0" w:line="360" w:lineRule="auto"/>
                                    <w:jc w:val="both"/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826BB9">
                                    <w:rPr>
                                      <w:rFonts w:ascii="Calibri" w:hAnsi="Calibri" w:cs="Calibri"/>
                                      <w:i/>
                                      <w:color w:val="000000" w:themeColor="text1"/>
                                      <w:sz w:val="24"/>
                                    </w:rPr>
                                    <w:t>Dávky sociální péče:</w:t>
                                  </w:r>
                                </w:p>
                                <w:p w:rsidR="00AB549B" w:rsidRPr="00826BB9" w:rsidRDefault="00AB549B" w:rsidP="000A0A3F">
                                  <w:pPr>
                                    <w:spacing w:after="0" w:line="360" w:lineRule="auto"/>
                                    <w:jc w:val="both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14"/>
                                    </w:rPr>
                                  </w:pP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8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Příspěvek pro zdravotně postižené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8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jc w:val="both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 xml:space="preserve">Příspěvek na péči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9A607" id="_x0000_s1027" type="#_x0000_t202" style="position:absolute;left:0;text-align:left;margin-left:31.5pt;margin-top:22.05pt;width:210.15pt;height:273.7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" fillcolor="#efa7b2 [2169]" strokecolor="#e87c8d [3209]" strokeweight=".5pt">
                      <v:fill color2="#ec94a2 [2617]" rotate="t" colors="0 #f5c2c9;.5 #f1b4bc;1 #f2a7b1" focus="100%" type="gradient">
                        <o:fill v:ext="view" type="gradientUnscaled"/>
                      </v:fill>
                      <v:textbox>
                        <w:txbxContent>
                          <w:p w:rsidR="00AB549B" w:rsidRPr="00AB549B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4"/>
                              </w:rPr>
                              <w:t xml:space="preserve">Pomoc – dávky hmotné nouze a dávky sociální péče – vyřizuje příslušný ÚP </w:t>
                            </w:r>
                          </w:p>
                          <w:p w:rsidR="00AB549B" w:rsidRPr="00826BB9" w:rsidRDefault="00AB549B" w:rsidP="000A0A3F">
                            <w:pPr>
                              <w:spacing w:line="360" w:lineRule="auto"/>
                              <w:jc w:val="both"/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826BB9"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  <w:t>Dávky v hmotné nouzi: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7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Doplatek na bydlení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7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Příspěvek na živobytí</w:t>
                            </w:r>
                          </w:p>
                          <w:p w:rsid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7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Mimořádná okamžitá pomoc</w:t>
                            </w:r>
                          </w:p>
                          <w:p w:rsidR="00826BB9" w:rsidRPr="00826BB9" w:rsidRDefault="00826BB9" w:rsidP="000A0A3F">
                            <w:pPr>
                              <w:pStyle w:val="Odstavecseseznamem"/>
                              <w:widowControl w:val="0"/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16"/>
                              </w:rPr>
                            </w:pPr>
                          </w:p>
                          <w:p w:rsidR="00AB549B" w:rsidRPr="00826BB9" w:rsidRDefault="00AB549B" w:rsidP="000A0A3F">
                            <w:pPr>
                              <w:spacing w:after="0" w:line="360" w:lineRule="auto"/>
                              <w:jc w:val="both"/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826BB9">
                              <w:rPr>
                                <w:rFonts w:ascii="Calibri" w:hAnsi="Calibri" w:cs="Calibri"/>
                                <w:i/>
                                <w:color w:val="000000" w:themeColor="text1"/>
                                <w:sz w:val="24"/>
                              </w:rPr>
                              <w:t>Dávky sociální péče:</w:t>
                            </w:r>
                          </w:p>
                          <w:p w:rsidR="00AB549B" w:rsidRPr="00826BB9" w:rsidRDefault="00AB549B" w:rsidP="000A0A3F">
                            <w:pPr>
                              <w:spacing w:after="0" w:line="360" w:lineRule="auto"/>
                              <w:jc w:val="both"/>
                              <w:rPr>
                                <w:rFonts w:ascii="Calibri" w:hAnsi="Calibri" w:cs="Calibri"/>
                                <w:color w:val="000000" w:themeColor="text1"/>
                                <w:sz w:val="14"/>
                              </w:rPr>
                            </w:pP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8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Příspěvek pro zdravotně postižené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8"/>
                              </w:numPr>
                              <w:suppressAutoHyphens/>
                              <w:autoSpaceDN w:val="0"/>
                              <w:spacing w:after="0" w:line="360" w:lineRule="auto"/>
                              <w:jc w:val="both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 xml:space="preserve">Příspěvek na péči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rPr>
                <w:rFonts w:ascii="Calibri" w:hAnsi="Calibri" w:cs="Calibri"/>
              </w:rPr>
            </w:pPr>
          </w:p>
          <w:p w:rsidR="00686642" w:rsidRDefault="00686642" w:rsidP="00686642">
            <w:pPr>
              <w:rPr>
                <w:rFonts w:ascii="Calibri" w:hAnsi="Calibri" w:cs="Calibri"/>
              </w:rPr>
            </w:pPr>
          </w:p>
          <w:p w:rsidR="00801943" w:rsidRDefault="00046611" w:rsidP="00686642">
            <w:pPr>
              <w:tabs>
                <w:tab w:val="left" w:pos="2160"/>
              </w:tabs>
              <w:rPr>
                <w:rFonts w:ascii="Calibri" w:hAnsi="Calibri" w:cs="Calibri"/>
              </w:rPr>
            </w:pPr>
            <w:r>
              <w:rPr>
                <w:b/>
                <w:noProof/>
                <w:u w:val="single"/>
                <w:lang w:eastAsia="cs-CZ"/>
              </w:rPr>
              <w:drawing>
                <wp:anchor distT="0" distB="0" distL="114300" distR="114300" simplePos="0" relativeHeight="251719680" behindDoc="0" locked="0" layoutInCell="1" allowOverlap="1" wp14:anchorId="414BC59B" wp14:editId="12E8A90C">
                  <wp:simplePos x="0" y="0"/>
                  <wp:positionH relativeFrom="column">
                    <wp:posOffset>439330</wp:posOffset>
                  </wp:positionH>
                  <wp:positionV relativeFrom="paragraph">
                    <wp:posOffset>222329</wp:posOffset>
                  </wp:positionV>
                  <wp:extent cx="2627327" cy="1335495"/>
                  <wp:effectExtent l="323850" t="323850" r="325755" b="321945"/>
                  <wp:wrapNone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KHO65da81_profimedia_0183477661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81"/>
                          <a:stretch/>
                        </pic:blipFill>
                        <pic:spPr bwMode="auto">
                          <a:xfrm>
                            <a:off x="0" y="0"/>
                            <a:ext cx="2627327" cy="1335495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686642">
              <w:rPr>
                <w:rFonts w:ascii="Calibri" w:hAnsi="Calibri" w:cs="Calibri"/>
              </w:rPr>
              <w:tab/>
            </w:r>
          </w:p>
          <w:p w:rsidR="00686642" w:rsidRDefault="00686642" w:rsidP="00686642">
            <w:pPr>
              <w:tabs>
                <w:tab w:val="left" w:pos="2160"/>
              </w:tabs>
              <w:rPr>
                <w:rFonts w:ascii="Calibri" w:hAnsi="Calibri" w:cs="Calibri"/>
              </w:rPr>
            </w:pPr>
          </w:p>
          <w:p w:rsidR="00686642" w:rsidRDefault="00686642" w:rsidP="00686642">
            <w:pPr>
              <w:tabs>
                <w:tab w:val="left" w:pos="2160"/>
              </w:tabs>
              <w:rPr>
                <w:rFonts w:ascii="Calibri" w:hAnsi="Calibri" w:cs="Calibri"/>
              </w:rPr>
            </w:pPr>
          </w:p>
          <w:p w:rsidR="00686642" w:rsidRDefault="00686642" w:rsidP="00686642">
            <w:pPr>
              <w:tabs>
                <w:tab w:val="left" w:pos="2160"/>
              </w:tabs>
              <w:rPr>
                <w:rFonts w:ascii="Calibri" w:hAnsi="Calibri" w:cs="Calibri"/>
              </w:rPr>
            </w:pPr>
          </w:p>
          <w:p w:rsidR="00686642" w:rsidRPr="00686642" w:rsidRDefault="00686642" w:rsidP="00686642">
            <w:pPr>
              <w:tabs>
                <w:tab w:val="left" w:pos="2160"/>
              </w:tabs>
              <w:rPr>
                <w:rFonts w:ascii="Calibri" w:hAnsi="Calibri" w:cs="Calibri"/>
              </w:rPr>
            </w:pPr>
            <w:bookmarkStart w:id="0" w:name="_GoBack"/>
            <w:bookmarkEnd w:id="0"/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D4A5B" w:rsidRDefault="00801943" w:rsidP="009D4A5B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36DE9245" wp14:editId="139E22C8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34A91199" wp14:editId="5514E43C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1D84C0D8" wp14:editId="08E6D94B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1B2AB5EA" wp14:editId="5091972A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4A5B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7C611932" wp14:editId="3410856E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78DBA6F2" wp14:editId="1DA097E3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D4A5B">
              <w:rPr>
                <w:rFonts w:ascii="Calibri" w:hAnsi="Calibri" w:cs="Calibri"/>
              </w:rPr>
              <w:t xml:space="preserve">Vzájemné soužití o.p.s., </w:t>
            </w:r>
            <w:r w:rsidR="00801943" w:rsidRPr="009D4A5B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D4A5B">
              <w:rPr>
                <w:rFonts w:ascii="Calibri" w:hAnsi="Calibri" w:cs="Calibri"/>
              </w:rPr>
              <w:t>Čiriklano</w:t>
            </w:r>
            <w:proofErr w:type="spellEnd"/>
            <w:r w:rsidR="00801943" w:rsidRPr="009D4A5B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D4A5B">
              <w:rPr>
                <w:rFonts w:ascii="Calibri" w:hAnsi="Calibri" w:cs="Calibri"/>
              </w:rPr>
              <w:t>Kher</w:t>
            </w:r>
            <w:proofErr w:type="spellEnd"/>
            <w:r w:rsidR="00801943" w:rsidRPr="009D4A5B">
              <w:rPr>
                <w:rFonts w:ascii="Calibri" w:hAnsi="Calibri" w:cs="Calibri"/>
              </w:rPr>
              <w:br/>
              <w:t>Bieblova 6, 702 00 Ostrava</w:t>
            </w: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 w:rsidRPr="009D4A5B">
              <w:rPr>
                <w:rFonts w:ascii="Calibri" w:hAnsi="Calibri" w:cs="Calibri"/>
                <w:b/>
                <w:i/>
                <w:sz w:val="32"/>
              </w:rPr>
              <w:br/>
              <w:t>ve spolupráci s OSPOD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9D4A5B" w:rsidRDefault="00442F70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9D4A5B" w:rsidRDefault="00BE45B8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801943" w:rsidRPr="009D4A5B" w:rsidRDefault="001D3E72" w:rsidP="009D4A5B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D4A5B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4EFB09D" wp14:editId="6A574602">
                      <wp:simplePos x="0" y="0"/>
                      <wp:positionH relativeFrom="column">
                        <wp:posOffset>-454025</wp:posOffset>
                      </wp:positionH>
                      <wp:positionV relativeFrom="paragraph">
                        <wp:posOffset>255905</wp:posOffset>
                      </wp:positionV>
                      <wp:extent cx="3177540" cy="1477645"/>
                      <wp:effectExtent l="0" t="0" r="0" b="8255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7540" cy="14776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3D03B5" w:rsidRPr="001D3E72" w:rsidRDefault="009D79B2" w:rsidP="003D03B5">
                                  <w:pPr>
                                    <w:spacing w:after="0"/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FF2F2F"/>
                                      <w:sz w:val="44"/>
                                      <w:szCs w:val="46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2F2F"/>
                                      <w:sz w:val="56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SYSTÉM DÁVEK SOCIÁLNÍHO ZABEZPEČENÍ </w:t>
                                  </w:r>
                                  <w:r w:rsidR="001D3E72">
                                    <w:rPr>
                                      <w:rFonts w:ascii="Calibri" w:hAnsi="Calibri"/>
                                      <w:b/>
                                      <w:color w:val="FF2F2F"/>
                                      <w:sz w:val="56"/>
                                      <w:szCs w:val="68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V ČR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EFB09D" id="Textové pole 18" o:spid="_x0000_s1028" type="#_x0000_t202" style="position:absolute;left:0;text-align:left;margin-left:-35.75pt;margin-top:20.15pt;width:250.2pt;height:116.3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" filled="f" stroked="f">
                      <v:textbox>
                        <w:txbxContent>
                          <w:p w:rsidR="003D03B5" w:rsidRPr="001D3E72" w:rsidRDefault="009D79B2" w:rsidP="003D03B5">
                            <w:pPr>
                              <w:spacing w:after="0"/>
                              <w:jc w:val="center"/>
                              <w:rPr>
                                <w:rFonts w:ascii="Calibri" w:hAnsi="Calibri"/>
                                <w:b/>
                                <w:color w:val="FF2F2F"/>
                                <w:sz w:val="44"/>
                                <w:szCs w:val="4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2F2F"/>
                                <w:sz w:val="56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SYSTÉM DÁVEK SOCIÁLNÍHO ZABEZPEČENÍ </w:t>
                            </w:r>
                            <w:r w:rsidR="001D3E72">
                              <w:rPr>
                                <w:rFonts w:ascii="Calibri" w:hAnsi="Calibri"/>
                                <w:b/>
                                <w:color w:val="FF2F2F"/>
                                <w:sz w:val="56"/>
                                <w:szCs w:val="68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 ČR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D4A5B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D4A5B" w:rsidRDefault="00801943" w:rsidP="009D4A5B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D4A5B" w:rsidRDefault="00801943" w:rsidP="009D4A5B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D4A5B" w:rsidRDefault="00801943" w:rsidP="009D4A5B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D4A5B">
              <w:rPr>
                <w:rFonts w:ascii="Calibri" w:hAnsi="Calibri" w:cs="Calibri"/>
              </w:rPr>
              <w:tab/>
            </w:r>
          </w:p>
        </w:tc>
      </w:tr>
      <w:tr w:rsidR="003D03B5" w:rsidRPr="009D4A5B" w:rsidTr="003D03B5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8" w:type="dxa"/>
              <w:right w:w="720" w:type="dxa"/>
            </w:tcMar>
          </w:tcPr>
          <w:p w:rsidR="009D79B2" w:rsidRPr="009D79B2" w:rsidRDefault="009D79B2" w:rsidP="000A0A3F">
            <w:pPr>
              <w:autoSpaceDE w:val="0"/>
              <w:autoSpaceDN w:val="0"/>
              <w:adjustRightInd w:val="0"/>
              <w:spacing w:after="0" w:line="480" w:lineRule="auto"/>
              <w:ind w:left="289" w:right="-299"/>
              <w:rPr>
                <w:rFonts w:ascii="Calibri" w:hAnsi="Calibri" w:cs="Calibri"/>
                <w:b/>
                <w:color w:val="FF2F2F"/>
                <w:kern w:val="0"/>
                <w:sz w:val="28"/>
                <w:szCs w:val="24"/>
              </w:rPr>
            </w:pPr>
            <w:r w:rsidRPr="009D79B2">
              <w:rPr>
                <w:rFonts w:ascii="Calibri" w:hAnsi="Calibri" w:cs="Calibri"/>
                <w:b/>
                <w:color w:val="FF2F2F"/>
                <w:kern w:val="0"/>
                <w:sz w:val="28"/>
                <w:szCs w:val="24"/>
              </w:rPr>
              <w:lastRenderedPageBreak/>
              <w:t>Co je sociální zabezpečení?</w:t>
            </w:r>
          </w:p>
          <w:p w:rsidR="009D79B2" w:rsidRDefault="009D79B2" w:rsidP="000A0A3F">
            <w:pPr>
              <w:autoSpaceDE w:val="0"/>
              <w:autoSpaceDN w:val="0"/>
              <w:adjustRightInd w:val="0"/>
              <w:spacing w:line="480" w:lineRule="auto"/>
              <w:ind w:left="292" w:right="-299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Sociálním zabezpečením </w:t>
            </w:r>
            <w:r w:rsidRPr="009D79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se rozumí podpora státu svým občanům při tzv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24"/>
              </w:rPr>
              <w:t>. sociálních</w:t>
            </w:r>
            <w:r w:rsid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24"/>
              </w:rPr>
              <w:t xml:space="preserve"> u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24"/>
              </w:rPr>
              <w:t>dálostech</w:t>
            </w: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, které mohou být</w:t>
            </w:r>
            <w:r w:rsidRPr="009D79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</w:t>
            </w:r>
            <w:r w:rsidRPr="009D79B2">
              <w:rPr>
                <w:rFonts w:ascii="Calibri" w:hAnsi="Calibri" w:cs="Calibri"/>
                <w:i/>
                <w:color w:val="000000" w:themeColor="text1"/>
                <w:kern w:val="0"/>
                <w:sz w:val="24"/>
                <w:szCs w:val="24"/>
              </w:rPr>
              <w:t>dočasné</w:t>
            </w:r>
            <w:r w:rsid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(nezaměstnanost) nebo dlouhodobé, trvalé</w:t>
            </w:r>
            <w:r w:rsidRPr="009D79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(stáří, invalidita).</w:t>
            </w:r>
            <w:r w:rsid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Konkrétní sociální událost má konkrétní formu pomoci, </w:t>
            </w:r>
            <w:r w:rsidRPr="009D79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případně výši 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dávky, délce podpůrčí doby apod.</w:t>
            </w:r>
          </w:p>
          <w:p w:rsidR="00826BB9" w:rsidRPr="00826BB9" w:rsidRDefault="00826BB9" w:rsidP="000A0A3F">
            <w:pPr>
              <w:autoSpaceDE w:val="0"/>
              <w:autoSpaceDN w:val="0"/>
              <w:adjustRightInd w:val="0"/>
              <w:spacing w:after="0" w:line="480" w:lineRule="auto"/>
              <w:ind w:right="-299"/>
              <w:jc w:val="both"/>
              <w:rPr>
                <w:rFonts w:ascii="Calibri" w:hAnsi="Calibri" w:cs="Calibri"/>
                <w:color w:val="000000" w:themeColor="text1"/>
                <w:kern w:val="0"/>
                <w:sz w:val="4"/>
                <w:szCs w:val="10"/>
              </w:rPr>
            </w:pPr>
          </w:p>
          <w:p w:rsidR="000A0A3F" w:rsidRPr="000A0A3F" w:rsidRDefault="009700B1" w:rsidP="001F0EAF">
            <w:pPr>
              <w:pStyle w:val="Odstavecseseznamem"/>
              <w:numPr>
                <w:ilvl w:val="0"/>
                <w:numId w:val="11"/>
              </w:numPr>
              <w:autoSpaceDE w:val="0"/>
              <w:autoSpaceDN w:val="0"/>
              <w:adjustRightInd w:val="0"/>
              <w:spacing w:line="480" w:lineRule="auto"/>
              <w:ind w:left="292" w:hanging="284"/>
              <w:jc w:val="both"/>
              <w:rPr>
                <w:rFonts w:ascii="Calibri" w:hAnsi="Calibri" w:cs="Calibri"/>
                <w:b/>
                <w:color w:val="FF2F2F"/>
                <w:kern w:val="0"/>
                <w:sz w:val="24"/>
                <w:szCs w:val="18"/>
              </w:rPr>
            </w:pPr>
            <w:r w:rsidRPr="009700B1">
              <w:rPr>
                <w:rFonts w:ascii="Calibri" w:hAnsi="Calibri" w:cs="Calibri"/>
                <w:b/>
                <w:color w:val="FF2F2F"/>
                <w:kern w:val="0"/>
                <w:sz w:val="24"/>
                <w:szCs w:val="18"/>
              </w:rPr>
              <w:t>Sociální událost</w:t>
            </w:r>
          </w:p>
          <w:p w:rsidR="009700B1" w:rsidRDefault="009700B1" w:rsidP="000A0A3F">
            <w:pPr>
              <w:pStyle w:val="Odstavecseseznamem"/>
              <w:autoSpaceDE w:val="0"/>
              <w:autoSpaceDN w:val="0"/>
              <w:adjustRightInd w:val="0"/>
              <w:spacing w:before="240" w:after="0" w:line="480" w:lineRule="auto"/>
              <w:ind w:left="292" w:right="-299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Nepříznivá životní situace, kterou člověk sám svými prostředky nezvládá. Je spojena se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zdravotním stavem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(nemoc),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rodinou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(mateřství, ztráta živitele),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věkem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(stáří, ztráta partnera),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nezaměstnaností,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chudobou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(nemožnost zajistit si vyšší příjem vlastním přičiněním) a </w:t>
            </w:r>
            <w:r w:rsidRPr="009700B1">
              <w:rPr>
                <w:rFonts w:ascii="Calibri" w:hAnsi="Calibri" w:cs="Calibri"/>
                <w:b/>
                <w:color w:val="000000" w:themeColor="text1"/>
                <w:kern w:val="0"/>
                <w:sz w:val="24"/>
                <w:szCs w:val="18"/>
              </w:rPr>
              <w:t>nepřizpůsobením se většinové společnosti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 xml:space="preserve"> (bezdomovectví)</w:t>
            </w:r>
            <w:r w:rsidR="000A0A3F">
              <w:rPr>
                <w:rFonts w:ascii="Calibri" w:hAnsi="Calibri" w:cs="Calibri"/>
                <w:color w:val="000000" w:themeColor="text1"/>
                <w:kern w:val="0"/>
                <w:sz w:val="24"/>
                <w:szCs w:val="18"/>
              </w:rPr>
              <w:t>.</w:t>
            </w:r>
          </w:p>
          <w:p w:rsidR="00826BB9" w:rsidRPr="00826BB9" w:rsidRDefault="00826BB9" w:rsidP="00826BB9">
            <w:pPr>
              <w:autoSpaceDE w:val="0"/>
              <w:autoSpaceDN w:val="0"/>
              <w:adjustRightInd w:val="0"/>
              <w:spacing w:after="0" w:line="360" w:lineRule="auto"/>
              <w:ind w:right="-299"/>
              <w:jc w:val="both"/>
              <w:rPr>
                <w:rFonts w:ascii="Calibri" w:hAnsi="Calibri" w:cs="Calibri"/>
                <w:color w:val="000000" w:themeColor="text1"/>
                <w:kern w:val="0"/>
                <w:sz w:val="4"/>
                <w:szCs w:val="4"/>
              </w:rPr>
            </w:pPr>
          </w:p>
          <w:p w:rsidR="009700B1" w:rsidRPr="009700B1" w:rsidRDefault="009700B1" w:rsidP="000A0A3F">
            <w:pPr>
              <w:pStyle w:val="Odstavecseseznamem"/>
              <w:autoSpaceDE w:val="0"/>
              <w:autoSpaceDN w:val="0"/>
              <w:adjustRightInd w:val="0"/>
              <w:spacing w:after="0" w:line="36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A3F" w:rsidRPr="000A0A3F" w:rsidRDefault="000A0A3F" w:rsidP="001F0EAF">
            <w:pPr>
              <w:pStyle w:val="Odstavecseseznamem"/>
              <w:numPr>
                <w:ilvl w:val="0"/>
                <w:numId w:val="19"/>
              </w:numPr>
              <w:autoSpaceDE w:val="0"/>
              <w:autoSpaceDN w:val="0"/>
              <w:adjustRightInd w:val="0"/>
              <w:spacing w:before="240" w:line="480" w:lineRule="auto"/>
              <w:ind w:left="284" w:right="-441" w:hanging="284"/>
              <w:jc w:val="both"/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</w:pPr>
            <w:r w:rsidRPr="000A0A3F"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  <w:t>Podpůrčí doba</w:t>
            </w:r>
          </w:p>
          <w:p w:rsidR="000A0A3F" w:rsidRDefault="000A0A3F" w:rsidP="000A0A3F">
            <w:pPr>
              <w:pStyle w:val="Odstavecseseznamem"/>
              <w:autoSpaceDE w:val="0"/>
              <w:autoSpaceDN w:val="0"/>
              <w:adjustRightInd w:val="0"/>
              <w:spacing w:before="240" w:line="48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Doba, po kterou je poskytována dávka</w:t>
            </w:r>
          </w:p>
          <w:p w:rsidR="000A0A3F" w:rsidRPr="000A0A3F" w:rsidRDefault="000A0A3F" w:rsidP="000A0A3F">
            <w:pPr>
              <w:pStyle w:val="Odstavecseseznamem"/>
              <w:autoSpaceDE w:val="0"/>
              <w:autoSpaceDN w:val="0"/>
              <w:adjustRightInd w:val="0"/>
              <w:spacing w:before="240" w:line="48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12"/>
                <w:szCs w:val="12"/>
              </w:rPr>
            </w:pPr>
          </w:p>
          <w:p w:rsidR="000A0A3F" w:rsidRPr="009700B1" w:rsidRDefault="000A0A3F" w:rsidP="001F0EAF">
            <w:pPr>
              <w:pStyle w:val="Odstavecseseznamem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before="240" w:line="480" w:lineRule="auto"/>
              <w:ind w:left="292" w:right="-441" w:hanging="284"/>
              <w:jc w:val="both"/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  <w:t>Vyměřovací (výpočtový) základ</w:t>
            </w:r>
          </w:p>
          <w:p w:rsidR="000A0A3F" w:rsidRDefault="000A0A3F" w:rsidP="000A0A3F">
            <w:pPr>
              <w:pStyle w:val="Odstavecseseznamem"/>
              <w:autoSpaceDE w:val="0"/>
              <w:autoSpaceDN w:val="0"/>
              <w:adjustRightInd w:val="0"/>
              <w:spacing w:before="240" w:line="48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Částka, ze které se vychází při určení výše dávky</w:t>
            </w:r>
          </w:p>
          <w:p w:rsidR="000A0A3F" w:rsidRPr="000A0A3F" w:rsidRDefault="000A0A3F" w:rsidP="000A0A3F">
            <w:pPr>
              <w:pStyle w:val="Odstavecseseznamem"/>
              <w:autoSpaceDE w:val="0"/>
              <w:autoSpaceDN w:val="0"/>
              <w:adjustRightInd w:val="0"/>
              <w:spacing w:before="240" w:line="48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12"/>
                <w:szCs w:val="12"/>
              </w:rPr>
            </w:pPr>
          </w:p>
          <w:p w:rsidR="00826BB9" w:rsidRPr="000A0A3F" w:rsidRDefault="00826BB9" w:rsidP="001F0EAF">
            <w:pPr>
              <w:pStyle w:val="Odstavecseseznamem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before="240" w:after="0" w:line="480" w:lineRule="auto"/>
              <w:ind w:left="292" w:right="-441" w:hanging="284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  <w:t>Nezaopatřen</w:t>
            </w:r>
            <w:r w:rsidRPr="000A0A3F">
              <w:rPr>
                <w:rFonts w:ascii="Calibri" w:hAnsi="Calibri" w:cs="Calibri"/>
                <w:b/>
                <w:color w:val="FF2F2F"/>
                <w:kern w:val="0"/>
                <w:sz w:val="24"/>
                <w:szCs w:val="24"/>
              </w:rPr>
              <w:t>é dítě</w:t>
            </w:r>
            <w:r w:rsidRPr="000A0A3F">
              <w:rPr>
                <w:rFonts w:ascii="Calibri" w:hAnsi="Calibri" w:cs="Calibri"/>
                <w:color w:val="FF2F2F"/>
                <w:kern w:val="0"/>
                <w:sz w:val="24"/>
                <w:szCs w:val="24"/>
              </w:rPr>
              <w:t xml:space="preserve"> </w:t>
            </w:r>
          </w:p>
          <w:p w:rsidR="00826BB9" w:rsidRPr="009700B1" w:rsidRDefault="00826BB9" w:rsidP="000A0A3F">
            <w:pPr>
              <w:autoSpaceDE w:val="0"/>
              <w:autoSpaceDN w:val="0"/>
              <w:adjustRightInd w:val="0"/>
              <w:spacing w:line="480" w:lineRule="auto"/>
              <w:ind w:left="292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J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e člověk do 26 let, pokud:</w:t>
            </w:r>
          </w:p>
          <w:p w:rsidR="00826BB9" w:rsidRDefault="00826BB9" w:rsidP="001F0EAF">
            <w:pPr>
              <w:pStyle w:val="Odstavecseseznamem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="240" w:line="480" w:lineRule="auto"/>
              <w:ind w:left="433" w:right="-441" w:hanging="283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proofErr w:type="gramStart"/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se </w:t>
            </w: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připravuje</w:t>
            </w:r>
            <w:proofErr w:type="gramEnd"/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na budoucí povolání (studuje)</w:t>
            </w:r>
          </w:p>
          <w:p w:rsidR="00826BB9" w:rsidRDefault="00826BB9" w:rsidP="001F0EAF">
            <w:pPr>
              <w:pStyle w:val="Odstavecseseznamem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="240" w:line="480" w:lineRule="auto"/>
              <w:ind w:left="433" w:right="-441" w:hanging="283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nemůže studovat pro nemoc nebo úraz</w:t>
            </w:r>
          </w:p>
          <w:p w:rsidR="00826BB9" w:rsidRDefault="00826BB9" w:rsidP="001F0EAF">
            <w:pPr>
              <w:pStyle w:val="Odstavecseseznamem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="240" w:line="480" w:lineRule="auto"/>
              <w:ind w:left="433" w:right="427" w:hanging="283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z důvodu dlouhodobého nepříznivého stavu není schopen </w:t>
            </w: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pracovat</w:t>
            </w:r>
          </w:p>
          <w:p w:rsidR="00826BB9" w:rsidRDefault="00826BB9" w:rsidP="001F0EAF">
            <w:pPr>
              <w:pStyle w:val="Odstavecseseznamem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before="240" w:line="480" w:lineRule="auto"/>
              <w:ind w:left="433" w:right="427" w:hanging="283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  <w:r w:rsidRPr="009700B1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má ukončenou </w:t>
            </w:r>
            <w:r w:rsidRPr="003B62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povinnou školní</w:t>
            </w: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docházku, není mu </w:t>
            </w:r>
            <w:r w:rsidRPr="003B62B2"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>18 let, nestuduje, je veden na úřadu práce a</w:t>
            </w:r>
            <w:r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  <w:t xml:space="preserve"> nemá nárok na podporu</w:t>
            </w:r>
          </w:p>
          <w:p w:rsidR="00826BB9" w:rsidRPr="00826BB9" w:rsidRDefault="00826BB9" w:rsidP="000A0A3F">
            <w:pPr>
              <w:pStyle w:val="Odstavecseseznamem"/>
              <w:autoSpaceDE w:val="0"/>
              <w:autoSpaceDN w:val="0"/>
              <w:adjustRightInd w:val="0"/>
              <w:spacing w:before="240" w:line="360" w:lineRule="auto"/>
              <w:ind w:left="433" w:right="-441"/>
              <w:jc w:val="both"/>
              <w:rPr>
                <w:rFonts w:ascii="Calibri" w:hAnsi="Calibri" w:cs="Calibri"/>
                <w:color w:val="000000" w:themeColor="text1"/>
                <w:kern w:val="0"/>
                <w:sz w:val="24"/>
                <w:szCs w:val="24"/>
              </w:rPr>
            </w:pPr>
          </w:p>
          <w:p w:rsidR="00826BB9" w:rsidRDefault="00826BB9" w:rsidP="007C4EA6">
            <w:pPr>
              <w:spacing w:line="240" w:lineRule="auto"/>
              <w:ind w:left="289" w:right="273"/>
              <w:jc w:val="both"/>
              <w:rPr>
                <w:rFonts w:ascii="Calibri" w:hAnsi="Calibri" w:cs="Calibri"/>
                <w:b/>
                <w:color w:val="FF2F2F"/>
                <w:sz w:val="28"/>
              </w:rPr>
            </w:pPr>
          </w:p>
          <w:p w:rsidR="00826BB9" w:rsidRDefault="00826BB9" w:rsidP="007C4EA6">
            <w:pPr>
              <w:spacing w:line="240" w:lineRule="auto"/>
              <w:ind w:left="289" w:right="273"/>
              <w:jc w:val="both"/>
              <w:rPr>
                <w:rFonts w:ascii="Calibri" w:hAnsi="Calibri" w:cs="Calibri"/>
                <w:b/>
                <w:color w:val="FF2F2F"/>
                <w:sz w:val="28"/>
              </w:rPr>
            </w:pPr>
          </w:p>
          <w:p w:rsidR="00AB549B" w:rsidRDefault="00AB549B" w:rsidP="007C4EA6">
            <w:pPr>
              <w:spacing w:line="240" w:lineRule="auto"/>
              <w:ind w:left="289" w:right="273"/>
              <w:jc w:val="both"/>
              <w:rPr>
                <w:rFonts w:ascii="Calibri" w:hAnsi="Calibri" w:cs="Calibri"/>
                <w:b/>
                <w:color w:val="0070C0"/>
                <w:sz w:val="20"/>
              </w:rPr>
            </w:pPr>
          </w:p>
          <w:p w:rsidR="00AB549B" w:rsidRPr="00AB549B" w:rsidRDefault="00AB549B" w:rsidP="00AB549B">
            <w:pPr>
              <w:rPr>
                <w:rFonts w:ascii="Calibri" w:hAnsi="Calibri" w:cs="Calibri"/>
                <w:sz w:val="20"/>
              </w:rPr>
            </w:pPr>
          </w:p>
          <w:p w:rsidR="00AB549B" w:rsidRPr="00AB549B" w:rsidRDefault="00AB549B" w:rsidP="00AB549B">
            <w:pPr>
              <w:rPr>
                <w:rFonts w:ascii="Calibri" w:hAnsi="Calibri" w:cs="Calibri"/>
                <w:sz w:val="20"/>
              </w:rPr>
            </w:pPr>
          </w:p>
          <w:p w:rsidR="00AB549B" w:rsidRPr="00AB549B" w:rsidRDefault="00AB549B" w:rsidP="00AB549B">
            <w:pPr>
              <w:rPr>
                <w:rFonts w:ascii="Calibri" w:hAnsi="Calibri" w:cs="Calibri"/>
                <w:sz w:val="20"/>
              </w:rPr>
            </w:pPr>
          </w:p>
          <w:p w:rsidR="00AB549B" w:rsidRPr="00AB549B" w:rsidRDefault="00AB549B" w:rsidP="00AB549B">
            <w:pPr>
              <w:rPr>
                <w:rFonts w:ascii="Calibri" w:hAnsi="Calibri" w:cs="Calibri"/>
                <w:sz w:val="20"/>
              </w:rPr>
            </w:pPr>
          </w:p>
          <w:p w:rsidR="00AB549B" w:rsidRDefault="00AB549B" w:rsidP="00AB549B">
            <w:pPr>
              <w:rPr>
                <w:rFonts w:ascii="Calibri" w:hAnsi="Calibri" w:cs="Calibri"/>
                <w:sz w:val="20"/>
              </w:rPr>
            </w:pPr>
          </w:p>
          <w:p w:rsidR="00AB549B" w:rsidRPr="00AB549B" w:rsidRDefault="00AB549B" w:rsidP="00AB549B">
            <w:pPr>
              <w:tabs>
                <w:tab w:val="left" w:pos="1021"/>
              </w:tabs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ab/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AB549B" w:rsidRDefault="00AB549B" w:rsidP="009D4A5B">
            <w:pPr>
              <w:spacing w:after="0" w:line="240" w:lineRule="auto"/>
              <w:ind w:left="-442" w:right="354"/>
              <w:jc w:val="both"/>
              <w:rPr>
                <w:rFonts w:ascii="Calibri" w:hAnsi="Calibri" w:cs="Calibri"/>
                <w:sz w:val="20"/>
                <w:szCs w:val="20"/>
              </w:rPr>
            </w:pPr>
          </w:p>
          <w:p w:rsidR="000A0A3F" w:rsidRDefault="000A0A3F" w:rsidP="000A0A3F">
            <w:pPr>
              <w:spacing w:line="360" w:lineRule="auto"/>
              <w:ind w:left="-296" w:right="273"/>
              <w:jc w:val="both"/>
              <w:rPr>
                <w:rFonts w:ascii="Calibri" w:hAnsi="Calibri" w:cs="Calibri"/>
                <w:b/>
                <w:color w:val="FF2F2F"/>
                <w:sz w:val="28"/>
              </w:rPr>
            </w:pPr>
            <w:r w:rsidRPr="007C4EA6">
              <w:rPr>
                <w:rFonts w:ascii="Calibri" w:hAnsi="Calibri" w:cs="Calibri"/>
                <w:b/>
                <w:color w:val="FF2F2F"/>
                <w:sz w:val="28"/>
              </w:rPr>
              <w:t>Tři pilíře sociálního zabezpečení</w:t>
            </w:r>
          </w:p>
          <w:p w:rsidR="000A0A3F" w:rsidRPr="00826BB9" w:rsidRDefault="000A0A3F" w:rsidP="000A0A3F">
            <w:pPr>
              <w:tabs>
                <w:tab w:val="left" w:pos="3835"/>
              </w:tabs>
              <w:spacing w:after="0" w:line="360" w:lineRule="auto"/>
              <w:ind w:left="-296" w:right="505"/>
              <w:jc w:val="both"/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</w:pPr>
            <w:r w:rsidRPr="00826BB9">
              <w:rPr>
                <w:rFonts w:ascii="Calibri" w:eastAsia="Times New Roman" w:hAnsi="Calibri" w:cs="Calibri"/>
                <w:b/>
                <w:bCs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>Sociální dávky se vyřizují na Úřadě práce</w:t>
            </w:r>
            <w:r w:rsidRPr="00826BB9">
              <w:rPr>
                <w:rFonts w:ascii="Calibri" w:eastAsia="Times New Roman" w:hAnsi="Calibri" w:cs="Calibri"/>
                <w:color w:val="000000" w:themeColor="text1"/>
                <w:kern w:val="0"/>
                <w:sz w:val="24"/>
                <w:szCs w:val="24"/>
                <w:lang w:eastAsia="cs-CZ"/>
                <w14:ligatures w14:val="none"/>
              </w:rPr>
              <w:t xml:space="preserve">, který spadá pod trvalé bydliště. </w:t>
            </w:r>
          </w:p>
          <w:p w:rsidR="00AB549B" w:rsidRDefault="000A0A3F" w:rsidP="000A0A3F">
            <w:pPr>
              <w:spacing w:line="360" w:lineRule="auto"/>
              <w:rPr>
                <w:rFonts w:ascii="Calibri" w:hAnsi="Calibri" w:cs="Calibri"/>
                <w:sz w:val="20"/>
                <w:szCs w:val="20"/>
              </w:rPr>
            </w:pPr>
            <w:r w:rsidRPr="009C31C3">
              <w:rPr>
                <w:b/>
                <w:noProof/>
                <w:u w:val="single"/>
                <w:lang w:eastAsia="cs-CZ"/>
              </w:rPr>
              <mc:AlternateContent>
                <mc:Choice Requires="wps">
                  <w:drawing>
                    <wp:anchor distT="45720" distB="45720" distL="114300" distR="114300" simplePos="0" relativeHeight="251713536" behindDoc="0" locked="0" layoutInCell="1" allowOverlap="1" wp14:anchorId="3125A5CD" wp14:editId="0C56729B">
                      <wp:simplePos x="0" y="0"/>
                      <wp:positionH relativeFrom="column">
                        <wp:posOffset>-147039</wp:posOffset>
                      </wp:positionH>
                      <wp:positionV relativeFrom="paragraph">
                        <wp:posOffset>256022</wp:posOffset>
                      </wp:positionV>
                      <wp:extent cx="2540827" cy="3019647"/>
                      <wp:effectExtent l="0" t="0" r="12065" b="28575"/>
                      <wp:wrapNone/>
                      <wp:docPr id="10" name="Textové po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827" cy="3019647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b/>
                                      <w:color w:val="000000" w:themeColor="text1"/>
                                      <w:sz w:val="24"/>
                                    </w:rPr>
                                    <w:t>Pojištění – vyřizuje SSZ</w:t>
                                  </w:r>
                                </w:p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Pojištění zdravotní a sociální</w:t>
                                  </w:r>
                                </w:p>
                                <w:p w:rsidR="00AB549B" w:rsidRPr="00AB549B" w:rsidRDefault="00AB549B" w:rsidP="000A0A3F">
                                  <w:pPr>
                                    <w:spacing w:line="360" w:lineRule="auto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 xml:space="preserve">Dávky vyplácející se z toho pilíře: 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4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Nemocenská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4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Podpora při ošetřování člena rodiny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4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Vyrovnávací příspěvek v těhotenství a mateřství</w:t>
                                  </w:r>
                                </w:p>
                                <w:p w:rsidR="00AB549B" w:rsidRPr="00AB549B" w:rsidRDefault="00AB549B" w:rsidP="001F0EAF">
                                  <w:pPr>
                                    <w:pStyle w:val="Odstavecseseznamem"/>
                                    <w:widowControl w:val="0"/>
                                    <w:numPr>
                                      <w:ilvl w:val="0"/>
                                      <w:numId w:val="14"/>
                                    </w:numPr>
                                    <w:suppressAutoHyphens/>
                                    <w:autoSpaceDN w:val="0"/>
                                    <w:spacing w:after="0" w:line="360" w:lineRule="auto"/>
                                    <w:textAlignment w:val="baseline"/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AB549B">
                                    <w:rPr>
                                      <w:rFonts w:ascii="Calibri" w:hAnsi="Calibri" w:cs="Calibri"/>
                                      <w:color w:val="000000" w:themeColor="text1"/>
                                      <w:sz w:val="24"/>
                                    </w:rPr>
                                    <w:t>Peněžitá pomoc v mateřství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25A5CD" id="_x0000_s1029" type="#_x0000_t202" style="position:absolute;margin-left:-11.6pt;margin-top:20.15pt;width:200.05pt;height:237.7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" fillcolor="#efa7b2 [2169]" strokecolor="#e87c8d [3209]" strokeweight=".5pt">
                      <v:fill color2="#ec94a2 [2617]" rotate="t" colors="0 #f5c2c9;.5 #f1b4bc;1 #f2a7b1" focus="100%" type="gradient">
                        <o:fill v:ext="view" type="gradientUnscaled"/>
                      </v:fill>
                      <v:textbox>
                        <w:txbxContent>
                          <w:p w:rsidR="00AB549B" w:rsidRPr="00AB549B" w:rsidRDefault="00AB549B" w:rsidP="000A0A3F">
                            <w:pPr>
                              <w:spacing w:line="360" w:lineRule="auto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b/>
                                <w:color w:val="000000" w:themeColor="text1"/>
                                <w:sz w:val="24"/>
                              </w:rPr>
                              <w:t>Pojištění – vyřizuje SSZ</w:t>
                            </w:r>
                          </w:p>
                          <w:p w:rsidR="00AB549B" w:rsidRPr="00AB549B" w:rsidRDefault="00AB549B" w:rsidP="000A0A3F">
                            <w:pPr>
                              <w:spacing w:line="360" w:lineRule="auto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Pojištění zdravotní a sociální</w:t>
                            </w:r>
                          </w:p>
                          <w:p w:rsidR="00AB549B" w:rsidRPr="00AB549B" w:rsidRDefault="00AB549B" w:rsidP="000A0A3F">
                            <w:pPr>
                              <w:spacing w:line="360" w:lineRule="auto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 xml:space="preserve">Dávky vyplácející se z toho pilíře: 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suppressAutoHyphens/>
                              <w:autoSpaceDN w:val="0"/>
                              <w:spacing w:after="0" w:line="360" w:lineRule="auto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Nemocenská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suppressAutoHyphens/>
                              <w:autoSpaceDN w:val="0"/>
                              <w:spacing w:after="0" w:line="360" w:lineRule="auto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Podpora při ošetřování člena rodiny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suppressAutoHyphens/>
                              <w:autoSpaceDN w:val="0"/>
                              <w:spacing w:after="0" w:line="360" w:lineRule="auto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Vyrovnávací příspěvek v těhotenství a mateřství</w:t>
                            </w:r>
                          </w:p>
                          <w:p w:rsidR="00AB549B" w:rsidRPr="00AB549B" w:rsidRDefault="00AB549B" w:rsidP="001F0EAF">
                            <w:pPr>
                              <w:pStyle w:val="Odstavecseseznamem"/>
                              <w:widowControl w:val="0"/>
                              <w:numPr>
                                <w:ilvl w:val="0"/>
                                <w:numId w:val="14"/>
                              </w:numPr>
                              <w:suppressAutoHyphens/>
                              <w:autoSpaceDN w:val="0"/>
                              <w:spacing w:after="0" w:line="360" w:lineRule="auto"/>
                              <w:textAlignment w:val="baseline"/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</w:pPr>
                            <w:r w:rsidRPr="00AB549B">
                              <w:rPr>
                                <w:rFonts w:ascii="Calibri" w:hAnsi="Calibri" w:cs="Calibri"/>
                                <w:color w:val="000000" w:themeColor="text1"/>
                                <w:sz w:val="24"/>
                              </w:rPr>
                              <w:t>Peněžitá pomoc v mateřství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C1CB5" w:rsidRPr="00AB549B" w:rsidRDefault="00046611" w:rsidP="000A0A3F">
            <w:pPr>
              <w:tabs>
                <w:tab w:val="left" w:pos="1440"/>
              </w:tabs>
              <w:spacing w:line="360" w:lineRule="auto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718656" behindDoc="0" locked="0" layoutInCell="1" allowOverlap="1" wp14:anchorId="45EA6F18" wp14:editId="4DB4D777">
                  <wp:simplePos x="0" y="0"/>
                  <wp:positionH relativeFrom="column">
                    <wp:posOffset>269330</wp:posOffset>
                  </wp:positionH>
                  <wp:positionV relativeFrom="paragraph">
                    <wp:posOffset>3364593</wp:posOffset>
                  </wp:positionV>
                  <wp:extent cx="1883228" cy="1520332"/>
                  <wp:effectExtent l="323850" t="323850" r="327025" b="327660"/>
                  <wp:wrapNone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OV6c1eda_penize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228" cy="1520332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B549B">
              <w:rPr>
                <w:rFonts w:ascii="Calibri" w:hAnsi="Calibri" w:cs="Calibri"/>
                <w:sz w:val="20"/>
                <w:szCs w:val="20"/>
              </w:rPr>
              <w:tab/>
            </w:r>
          </w:p>
        </w:tc>
      </w:tr>
    </w:tbl>
    <w:p w:rsidR="00ED7C90" w:rsidRPr="009D4A5B" w:rsidRDefault="00ED7C90" w:rsidP="009D4A5B">
      <w:pPr>
        <w:pStyle w:val="Bezmezer"/>
        <w:contextualSpacing/>
        <w:rPr>
          <w:rFonts w:ascii="Calibri" w:hAnsi="Calibri" w:cs="Calibri"/>
        </w:rPr>
      </w:pPr>
    </w:p>
    <w:sectPr w:rsidR="00ED7C90" w:rsidRPr="009D4A5B" w:rsidSect="003D03B5">
      <w:headerReference w:type="default" r:id="rId20"/>
      <w:pgSz w:w="16838" w:h="11906" w:orient="landscape" w:code="9"/>
      <w:pgMar w:top="567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0EAF" w:rsidRDefault="001F0EAF" w:rsidP="0037743C">
      <w:pPr>
        <w:spacing w:after="0" w:line="240" w:lineRule="auto"/>
      </w:pPr>
      <w:r>
        <w:separator/>
      </w:r>
    </w:p>
  </w:endnote>
  <w:endnote w:type="continuationSeparator" w:id="0">
    <w:p w:rsidR="001F0EAF" w:rsidRDefault="001F0EAF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0EAF" w:rsidRDefault="001F0EAF" w:rsidP="0037743C">
      <w:pPr>
        <w:spacing w:after="0" w:line="240" w:lineRule="auto"/>
      </w:pPr>
      <w:r>
        <w:separator/>
      </w:r>
    </w:p>
  </w:footnote>
  <w:footnote w:type="continuationSeparator" w:id="0">
    <w:p w:rsidR="001F0EAF" w:rsidRDefault="001F0EAF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0C6BDD1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261F1A5D"/>
    <w:multiLevelType w:val="hybridMultilevel"/>
    <w:tmpl w:val="DFF8B2CC"/>
    <w:lvl w:ilvl="0" w:tplc="F2F097E2">
      <w:start w:val="1"/>
      <w:numFmt w:val="bullet"/>
      <w:lvlText w:val=""/>
      <w:lvlJc w:val="left"/>
      <w:pPr>
        <w:ind w:left="1012" w:hanging="360"/>
      </w:pPr>
      <w:rPr>
        <w:rFonts w:ascii="Wingdings" w:hAnsi="Wingdings" w:hint="default"/>
        <w:color w:val="FF2F2F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422F8F"/>
    <w:multiLevelType w:val="hybridMultilevel"/>
    <w:tmpl w:val="375E789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B4B3D6E"/>
    <w:multiLevelType w:val="hybridMultilevel"/>
    <w:tmpl w:val="7E28487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C86340"/>
    <w:multiLevelType w:val="hybridMultilevel"/>
    <w:tmpl w:val="1192560E"/>
    <w:lvl w:ilvl="0" w:tplc="E5707664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2F2F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631A12"/>
    <w:multiLevelType w:val="hybridMultilevel"/>
    <w:tmpl w:val="A37E8E2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B8509DB"/>
    <w:multiLevelType w:val="hybridMultilevel"/>
    <w:tmpl w:val="696CDDB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D680707"/>
    <w:multiLevelType w:val="hybridMultilevel"/>
    <w:tmpl w:val="714045AE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3B16C9"/>
    <w:multiLevelType w:val="hybridMultilevel"/>
    <w:tmpl w:val="8A02F4E0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18" w15:restartNumberingAfterBreak="0">
    <w:nsid w:val="7AF27A28"/>
    <w:multiLevelType w:val="hybridMultilevel"/>
    <w:tmpl w:val="9284738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0"/>
  </w:num>
  <w:num w:numId="11">
    <w:abstractNumId w:val="9"/>
  </w:num>
  <w:num w:numId="12">
    <w:abstractNumId w:val="13"/>
  </w:num>
  <w:num w:numId="13">
    <w:abstractNumId w:val="17"/>
  </w:num>
  <w:num w:numId="14">
    <w:abstractNumId w:val="14"/>
  </w:num>
  <w:num w:numId="15">
    <w:abstractNumId w:val="12"/>
  </w:num>
  <w:num w:numId="16">
    <w:abstractNumId w:val="15"/>
  </w:num>
  <w:num w:numId="17">
    <w:abstractNumId w:val="11"/>
  </w:num>
  <w:num w:numId="18">
    <w:abstractNumId w:val="18"/>
  </w:num>
  <w:num w:numId="19">
    <w:abstractNumId w:val="1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7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46611"/>
    <w:rsid w:val="00075279"/>
    <w:rsid w:val="000A0A3F"/>
    <w:rsid w:val="000A648C"/>
    <w:rsid w:val="000C78B9"/>
    <w:rsid w:val="000D358E"/>
    <w:rsid w:val="000D43A9"/>
    <w:rsid w:val="000D7DF3"/>
    <w:rsid w:val="00186AA2"/>
    <w:rsid w:val="001B45D0"/>
    <w:rsid w:val="001B4C1C"/>
    <w:rsid w:val="001D2221"/>
    <w:rsid w:val="001D3E72"/>
    <w:rsid w:val="001F0EAF"/>
    <w:rsid w:val="001F2866"/>
    <w:rsid w:val="001F2AFC"/>
    <w:rsid w:val="001F6EB1"/>
    <w:rsid w:val="0022099F"/>
    <w:rsid w:val="0023272D"/>
    <w:rsid w:val="00256A31"/>
    <w:rsid w:val="0027549C"/>
    <w:rsid w:val="002F5ECB"/>
    <w:rsid w:val="003309C2"/>
    <w:rsid w:val="0037743C"/>
    <w:rsid w:val="003B62B2"/>
    <w:rsid w:val="003D03B5"/>
    <w:rsid w:val="003D14D3"/>
    <w:rsid w:val="003E1D88"/>
    <w:rsid w:val="003E1E9B"/>
    <w:rsid w:val="00425687"/>
    <w:rsid w:val="00432A5F"/>
    <w:rsid w:val="00442F70"/>
    <w:rsid w:val="00492EF9"/>
    <w:rsid w:val="004A20B7"/>
    <w:rsid w:val="004E3D44"/>
    <w:rsid w:val="00555FE1"/>
    <w:rsid w:val="00565E00"/>
    <w:rsid w:val="005668E9"/>
    <w:rsid w:val="0056759D"/>
    <w:rsid w:val="005918A3"/>
    <w:rsid w:val="00595153"/>
    <w:rsid w:val="005A5C9A"/>
    <w:rsid w:val="005A61D5"/>
    <w:rsid w:val="005F496D"/>
    <w:rsid w:val="00632BB1"/>
    <w:rsid w:val="00636FE2"/>
    <w:rsid w:val="00686642"/>
    <w:rsid w:val="0069002D"/>
    <w:rsid w:val="006F42C9"/>
    <w:rsid w:val="007031D2"/>
    <w:rsid w:val="00704FD6"/>
    <w:rsid w:val="00712321"/>
    <w:rsid w:val="00717146"/>
    <w:rsid w:val="007327A6"/>
    <w:rsid w:val="007329AA"/>
    <w:rsid w:val="00737E62"/>
    <w:rsid w:val="007509D6"/>
    <w:rsid w:val="00751AA2"/>
    <w:rsid w:val="007B03D6"/>
    <w:rsid w:val="007C4EA6"/>
    <w:rsid w:val="007C70E3"/>
    <w:rsid w:val="007E592A"/>
    <w:rsid w:val="007F2ACD"/>
    <w:rsid w:val="00800807"/>
    <w:rsid w:val="00801943"/>
    <w:rsid w:val="0082085F"/>
    <w:rsid w:val="00826BB9"/>
    <w:rsid w:val="00876094"/>
    <w:rsid w:val="0088719F"/>
    <w:rsid w:val="008D6C93"/>
    <w:rsid w:val="00907EC6"/>
    <w:rsid w:val="0094407A"/>
    <w:rsid w:val="00957AC3"/>
    <w:rsid w:val="009700B1"/>
    <w:rsid w:val="00981788"/>
    <w:rsid w:val="009972DD"/>
    <w:rsid w:val="00997792"/>
    <w:rsid w:val="009A4FF1"/>
    <w:rsid w:val="009D1B9B"/>
    <w:rsid w:val="009D4A5B"/>
    <w:rsid w:val="009D79B2"/>
    <w:rsid w:val="00A01D2E"/>
    <w:rsid w:val="00A20D94"/>
    <w:rsid w:val="00A92C80"/>
    <w:rsid w:val="00AA79FF"/>
    <w:rsid w:val="00AB4C30"/>
    <w:rsid w:val="00AB549B"/>
    <w:rsid w:val="00AD00EF"/>
    <w:rsid w:val="00B1439F"/>
    <w:rsid w:val="00B40C26"/>
    <w:rsid w:val="00B47D81"/>
    <w:rsid w:val="00B66974"/>
    <w:rsid w:val="00B77E90"/>
    <w:rsid w:val="00BC1EFE"/>
    <w:rsid w:val="00BE45B8"/>
    <w:rsid w:val="00C61746"/>
    <w:rsid w:val="00C81B16"/>
    <w:rsid w:val="00C95071"/>
    <w:rsid w:val="00C95E3C"/>
    <w:rsid w:val="00CA1864"/>
    <w:rsid w:val="00CB5C18"/>
    <w:rsid w:val="00CC57C7"/>
    <w:rsid w:val="00CD182A"/>
    <w:rsid w:val="00CD4ED2"/>
    <w:rsid w:val="00CE1E3B"/>
    <w:rsid w:val="00CE731D"/>
    <w:rsid w:val="00D11B5C"/>
    <w:rsid w:val="00D14394"/>
    <w:rsid w:val="00D15708"/>
    <w:rsid w:val="00D2631E"/>
    <w:rsid w:val="00D7141F"/>
    <w:rsid w:val="00D91EF3"/>
    <w:rsid w:val="00DC332A"/>
    <w:rsid w:val="00DE54A6"/>
    <w:rsid w:val="00DF3D71"/>
    <w:rsid w:val="00E2485F"/>
    <w:rsid w:val="00E36671"/>
    <w:rsid w:val="00E37C45"/>
    <w:rsid w:val="00E43935"/>
    <w:rsid w:val="00E75E55"/>
    <w:rsid w:val="00E938FB"/>
    <w:rsid w:val="00ED7C90"/>
    <w:rsid w:val="00F203A5"/>
    <w:rsid w:val="00F47E00"/>
    <w:rsid w:val="00F52A92"/>
    <w:rsid w:val="00F52AF0"/>
    <w:rsid w:val="00F91541"/>
    <w:rsid w:val="00FB1F73"/>
    <w:rsid w:val="00FC1CB5"/>
    <w:rsid w:val="00FD4E0E"/>
    <w:rsid w:val="00FE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9DC39FC"/>
  <w15:chartTrackingRefBased/>
  <w15:docId w15:val="{06AE34BD-8951-4C3C-A412-48700451F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0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1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unhideWhenUsed/>
    <w:qFormat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7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10" Type="http://schemas.openxmlformats.org/officeDocument/2006/relationships/webSettings" Target="webSettings.xml"/><Relationship Id="rId19" Type="http://schemas.openxmlformats.org/officeDocument/2006/relationships/image" Target="media/image7.jp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5.xml><?xml version="1.0" encoding="utf-8"?>
<employees xmlns="http://schemas.microsoft.com/temp/samples">
  <employee>
    <CustomerName/>
    <CompanyName/>
    <SenderAddress/>
    <Address/>
  </employee>
</employe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A9C20536-B5EA-4089-ACF1-DB1B4D75F8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701</TotalTime>
  <Pages>2</Pages>
  <Words>205</Words>
  <Characters>1215</Characters>
  <Application>Microsoft Office Word</Application>
  <DocSecurity>0</DocSecurity>
  <Lines>10</Lines>
  <Paragraphs>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Michaela Grebeníčková</dc:creator>
  <cp:keywords/>
  <dc:description/>
  <cp:lastModifiedBy>Michaela Grebeníčková</cp:lastModifiedBy>
  <cp:revision>4</cp:revision>
  <cp:lastPrinted>2018-10-12T14:30:00Z</cp:lastPrinted>
  <dcterms:created xsi:type="dcterms:W3CDTF">2018-10-12T12:50:00Z</dcterms:created>
  <dcterms:modified xsi:type="dcterms:W3CDTF">2018-10-30T11:33:00Z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